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6C0" w:rsidRPr="00B90201" w:rsidRDefault="007118CC" w:rsidP="00EF36C0">
      <w:pPr>
        <w:spacing w:after="0" w:line="240" w:lineRule="auto"/>
        <w:jc w:val="center"/>
        <w:rPr>
          <w:rFonts w:ascii="Times New Roman" w:eastAsia="Times New Roman" w:hAnsi="Times New Roman" w:cs="Times New Roman"/>
          <w:b/>
          <w:bCs/>
          <w:sz w:val="28"/>
          <w:szCs w:val="28"/>
          <w:lang w:eastAsia="ru-RU"/>
        </w:rPr>
      </w:pPr>
      <w:r>
        <w:rPr>
          <w:rFonts w:ascii="Times New Roman CYR" w:eastAsia="Calibri" w:hAnsi="Times New Roman CYR" w:cs="Times New Roman CYR"/>
          <w:b/>
          <w:bCs/>
          <w:iCs/>
          <w:sz w:val="28"/>
          <w:szCs w:val="28"/>
        </w:rPr>
        <w:t>Информация</w:t>
      </w:r>
      <w:r w:rsidR="00EF36C0" w:rsidRPr="00B90201">
        <w:rPr>
          <w:rFonts w:ascii="Times New Roman CYR" w:eastAsia="Calibri" w:hAnsi="Times New Roman CYR" w:cs="Times New Roman CYR"/>
          <w:b/>
          <w:bCs/>
          <w:iCs/>
          <w:sz w:val="28"/>
          <w:szCs w:val="28"/>
        </w:rPr>
        <w:br/>
      </w:r>
      <w:r>
        <w:rPr>
          <w:rFonts w:ascii="Times New Roman CYR" w:eastAsia="Calibri" w:hAnsi="Times New Roman CYR" w:cs="Times New Roman CYR"/>
          <w:b/>
          <w:bCs/>
          <w:iCs/>
          <w:sz w:val="28"/>
          <w:szCs w:val="28"/>
        </w:rPr>
        <w:t>о результатах</w:t>
      </w:r>
      <w:r w:rsidR="00EF36C0" w:rsidRPr="00B90201">
        <w:rPr>
          <w:rFonts w:ascii="Times New Roman CYR" w:eastAsia="Calibri" w:hAnsi="Times New Roman CYR" w:cs="Times New Roman CYR"/>
          <w:b/>
          <w:bCs/>
          <w:iCs/>
          <w:sz w:val="28"/>
          <w:szCs w:val="28"/>
        </w:rPr>
        <w:t xml:space="preserve"> контрольного мероприятия </w:t>
      </w:r>
      <w:r w:rsidR="00EF36C0" w:rsidRPr="00B90201">
        <w:rPr>
          <w:rFonts w:ascii="Times New Roman" w:eastAsia="Times New Roman" w:hAnsi="Times New Roman" w:cs="Times New Roman"/>
          <w:b/>
          <w:bCs/>
          <w:sz w:val="28"/>
          <w:szCs w:val="28"/>
          <w:lang w:eastAsia="ru-RU"/>
        </w:rPr>
        <w:t>«Проверка отдельных вопросов финансово-хозяйственной деятельности ГУЗ «Тульская городская клиническая больница скорой медицинской помощи им. Д.Я. Ваныкина» в части организации оказания в 2016 году скорой медицинской помощи»</w:t>
      </w:r>
    </w:p>
    <w:p w:rsidR="00EF36C0" w:rsidRPr="00B90201" w:rsidRDefault="00EF36C0" w:rsidP="00EF36C0">
      <w:pPr>
        <w:spacing w:after="0" w:line="240" w:lineRule="auto"/>
        <w:jc w:val="center"/>
        <w:rPr>
          <w:rFonts w:ascii="Times New Roman" w:eastAsia="Times New Roman" w:hAnsi="Times New Roman" w:cs="Times New Roman"/>
          <w:b/>
          <w:bCs/>
          <w:sz w:val="28"/>
          <w:szCs w:val="28"/>
          <w:lang w:eastAsia="ru-RU"/>
        </w:rPr>
      </w:pPr>
    </w:p>
    <w:p w:rsidR="007118CC" w:rsidRDefault="007118CC" w:rsidP="007118C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7118CC">
        <w:rPr>
          <w:rFonts w:ascii="Times New Roman" w:eastAsia="Times New Roman" w:hAnsi="Times New Roman" w:cs="Times New Roman"/>
          <w:sz w:val="28"/>
          <w:szCs w:val="28"/>
          <w:lang w:eastAsia="ru-RU"/>
        </w:rPr>
        <w:t xml:space="preserve">Счетной палатой Тульской области в период </w:t>
      </w:r>
      <w:r w:rsidRPr="007118CC">
        <w:rPr>
          <w:rFonts w:ascii="Times New Roman" w:eastAsia="Times New Roman" w:hAnsi="Times New Roman" w:cs="Times New Roman"/>
          <w:sz w:val="28"/>
          <w:szCs w:val="28"/>
          <w:lang w:eastAsia="ru-RU"/>
        </w:rPr>
        <w:t>с 23.12.2016 по 23.01.2017</w:t>
      </w:r>
      <w:r w:rsidRPr="007118CC">
        <w:rPr>
          <w:rFonts w:ascii="Times New Roman" w:eastAsia="Times New Roman" w:hAnsi="Times New Roman" w:cs="Times New Roman"/>
          <w:sz w:val="28"/>
          <w:szCs w:val="28"/>
          <w:lang w:eastAsia="ru-RU"/>
        </w:rPr>
        <w:t xml:space="preserve"> на основании обращения</w:t>
      </w:r>
      <w:r w:rsidRPr="007118CC">
        <w:rPr>
          <w:rFonts w:ascii="Times New Roman" w:eastAsia="Times New Roman" w:hAnsi="Times New Roman" w:cs="Times New Roman"/>
          <w:sz w:val="28"/>
          <w:szCs w:val="28"/>
          <w:lang w:eastAsia="ru-RU"/>
        </w:rPr>
        <w:t xml:space="preserve"> коллектива водителей автомобилей скорой медицинской помощи ГУЗ «Тульская городская клиническая больница скорой медицинской помощи им. Д.Я. Ваныкина»</w:t>
      </w:r>
      <w:r w:rsidRPr="007118CC">
        <w:rPr>
          <w:rFonts w:ascii="Times New Roman" w:eastAsia="Times New Roman" w:hAnsi="Times New Roman" w:cs="Times New Roman"/>
          <w:sz w:val="28"/>
          <w:szCs w:val="28"/>
          <w:lang w:eastAsia="ru-RU"/>
        </w:rPr>
        <w:t xml:space="preserve"> проведено контрольное мероприятие </w:t>
      </w:r>
      <w:r w:rsidRPr="007118CC">
        <w:rPr>
          <w:rFonts w:ascii="Times New Roman" w:eastAsia="Times New Roman" w:hAnsi="Times New Roman" w:cs="Times New Roman"/>
          <w:sz w:val="28"/>
          <w:szCs w:val="28"/>
          <w:lang w:eastAsia="ru-RU"/>
        </w:rPr>
        <w:t>«Проверка отдельных вопросов финансово-хозяйственной деятельности ГУЗ «Тульская городская клиническая больница скорой медицинской помощи им. Д.Я. Ваныкина» в части организации оказания в 2016 году скорой медицинской помощи»</w:t>
      </w:r>
      <w:r>
        <w:rPr>
          <w:rFonts w:ascii="Times New Roman" w:eastAsia="Times New Roman" w:hAnsi="Times New Roman" w:cs="Times New Roman"/>
          <w:sz w:val="28"/>
          <w:szCs w:val="28"/>
          <w:lang w:eastAsia="ru-RU"/>
        </w:rPr>
        <w:t>.</w:t>
      </w:r>
    </w:p>
    <w:p w:rsidR="00EF36C0" w:rsidRPr="00B90201" w:rsidRDefault="00EF36C0" w:rsidP="00EF36C0">
      <w:pPr>
        <w:tabs>
          <w:tab w:val="left" w:pos="993"/>
        </w:tabs>
        <w:autoSpaceDE w:val="0"/>
        <w:autoSpaceDN w:val="0"/>
        <w:adjustRightInd w:val="0"/>
        <w:spacing w:before="120" w:after="0" w:line="240" w:lineRule="auto"/>
        <w:ind w:firstLine="709"/>
        <w:jc w:val="both"/>
        <w:rPr>
          <w:rFonts w:ascii="Times New Roman CYR" w:eastAsia="Calibri" w:hAnsi="Times New Roman CYR" w:cs="Times New Roman CYR"/>
          <w:b/>
          <w:bCs/>
          <w:i/>
          <w:iCs/>
          <w:sz w:val="28"/>
          <w:szCs w:val="28"/>
        </w:rPr>
      </w:pPr>
      <w:r w:rsidRPr="00B90201">
        <w:rPr>
          <w:rFonts w:ascii="Times New Roman CYR" w:eastAsia="Calibri" w:hAnsi="Times New Roman CYR" w:cs="Times New Roman CYR"/>
          <w:b/>
          <w:bCs/>
          <w:i/>
          <w:iCs/>
          <w:sz w:val="28"/>
          <w:szCs w:val="28"/>
        </w:rPr>
        <w:t>Цели контрольного мероприятия:</w:t>
      </w:r>
    </w:p>
    <w:p w:rsidR="00EF36C0" w:rsidRPr="00B90201" w:rsidRDefault="00EF36C0" w:rsidP="00EF36C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B90201">
        <w:rPr>
          <w:rFonts w:ascii="Times New Roman" w:eastAsia="Times New Roman" w:hAnsi="Times New Roman" w:cs="Times New Roman"/>
          <w:sz w:val="28"/>
          <w:szCs w:val="28"/>
          <w:lang w:eastAsia="ru-RU"/>
        </w:rPr>
        <w:t>–</w:t>
      </w:r>
      <w:r w:rsidRPr="00B90201">
        <w:rPr>
          <w:rFonts w:ascii="Times New Roman" w:eastAsia="Times New Roman" w:hAnsi="Times New Roman" w:cs="Times New Roman"/>
          <w:sz w:val="28"/>
          <w:szCs w:val="28"/>
          <w:lang w:eastAsia="ru-RU"/>
        </w:rPr>
        <w:tab/>
        <w:t>установление финансового состояния проверяемого субъекта в целом;</w:t>
      </w:r>
    </w:p>
    <w:p w:rsidR="00EF36C0" w:rsidRPr="00B90201" w:rsidRDefault="00EF36C0" w:rsidP="00EF36C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B90201">
        <w:rPr>
          <w:rFonts w:ascii="Times New Roman" w:eastAsia="Times New Roman" w:hAnsi="Times New Roman" w:cs="Times New Roman"/>
          <w:sz w:val="28"/>
          <w:szCs w:val="28"/>
          <w:lang w:eastAsia="ru-RU"/>
        </w:rPr>
        <w:t>–</w:t>
      </w:r>
      <w:r w:rsidRPr="00B90201">
        <w:rPr>
          <w:rFonts w:ascii="Times New Roman" w:eastAsia="Times New Roman" w:hAnsi="Times New Roman" w:cs="Times New Roman"/>
          <w:sz w:val="28"/>
          <w:szCs w:val="28"/>
          <w:lang w:eastAsia="ru-RU"/>
        </w:rPr>
        <w:tab/>
        <w:t>проверка соблюдения порядка формирования и финансового обеспечения государственного задания на оказание государственных услуг (выполнение работ) в части оказания скорой медицинской помощи;</w:t>
      </w:r>
    </w:p>
    <w:p w:rsidR="00EF36C0" w:rsidRPr="00B90201" w:rsidRDefault="00EF36C0" w:rsidP="00EF36C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B90201">
        <w:rPr>
          <w:rFonts w:ascii="Times New Roman" w:eastAsia="Times New Roman" w:hAnsi="Times New Roman" w:cs="Times New Roman"/>
          <w:sz w:val="28"/>
          <w:szCs w:val="28"/>
          <w:lang w:eastAsia="ru-RU"/>
        </w:rPr>
        <w:t>–</w:t>
      </w:r>
      <w:r w:rsidRPr="00B90201">
        <w:rPr>
          <w:rFonts w:ascii="Times New Roman" w:eastAsia="Times New Roman" w:hAnsi="Times New Roman" w:cs="Times New Roman"/>
          <w:sz w:val="28"/>
          <w:szCs w:val="28"/>
          <w:lang w:eastAsia="ru-RU"/>
        </w:rPr>
        <w:tab/>
        <w:t>проверка законности, результативности, эффективности, экономности использования средств субсидий на иные цели (в части средств на оплату труда водителей автомобилей скорой медицинской помощи), субсидий на финансовое обеспечение выполнения государственного задания (в части оказания скорой медицинской помощи), средств обязательного медицинского страхования;</w:t>
      </w:r>
    </w:p>
    <w:p w:rsidR="00EF36C0" w:rsidRPr="00B90201" w:rsidRDefault="00EF36C0" w:rsidP="00EF36C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B90201">
        <w:rPr>
          <w:rFonts w:ascii="Times New Roman" w:eastAsia="Times New Roman" w:hAnsi="Times New Roman" w:cs="Times New Roman"/>
          <w:sz w:val="28"/>
          <w:szCs w:val="28"/>
          <w:lang w:eastAsia="ru-RU"/>
        </w:rPr>
        <w:t>–</w:t>
      </w:r>
      <w:r w:rsidRPr="00B90201">
        <w:rPr>
          <w:rFonts w:ascii="Times New Roman" w:eastAsia="Times New Roman" w:hAnsi="Times New Roman" w:cs="Times New Roman"/>
          <w:sz w:val="28"/>
          <w:szCs w:val="28"/>
          <w:lang w:eastAsia="ru-RU"/>
        </w:rPr>
        <w:tab/>
        <w:t>проверка соблюдения требований бюджетного законодательства, иных нормативных правовых актов, а также локальных нормативных актов, регулирующих деятельность проверяемого субъекта, в том числе проверка соблюдения трудового законодательства в части установления и выплаты заработной платы водителям автомобилей скорой медицинской помощи.</w:t>
      </w:r>
    </w:p>
    <w:p w:rsidR="00EF36C0" w:rsidRPr="00B90201" w:rsidRDefault="00EF36C0" w:rsidP="00EF36C0">
      <w:pPr>
        <w:tabs>
          <w:tab w:val="left" w:pos="1276"/>
        </w:tabs>
        <w:autoSpaceDE w:val="0"/>
        <w:autoSpaceDN w:val="0"/>
        <w:adjustRightInd w:val="0"/>
        <w:spacing w:before="120" w:after="0" w:line="240" w:lineRule="auto"/>
        <w:ind w:firstLine="709"/>
        <w:jc w:val="both"/>
        <w:rPr>
          <w:rFonts w:ascii="Times New Roman CYR" w:eastAsia="Calibri" w:hAnsi="Times New Roman CYR" w:cs="Times New Roman CYR"/>
          <w:b/>
          <w:bCs/>
          <w:sz w:val="28"/>
          <w:szCs w:val="28"/>
        </w:rPr>
      </w:pPr>
      <w:r w:rsidRPr="00B90201">
        <w:rPr>
          <w:rFonts w:ascii="Times New Roman CYR" w:eastAsia="Calibri" w:hAnsi="Times New Roman CYR" w:cs="Times New Roman CYR"/>
          <w:b/>
          <w:bCs/>
          <w:i/>
          <w:iCs/>
          <w:sz w:val="28"/>
          <w:szCs w:val="28"/>
        </w:rPr>
        <w:t>Предмет контрольного мероприятия</w:t>
      </w:r>
      <w:r w:rsidRPr="00B90201">
        <w:rPr>
          <w:rFonts w:ascii="Times New Roman CYR" w:eastAsia="Calibri" w:hAnsi="Times New Roman CYR" w:cs="Times New Roman CYR"/>
          <w:b/>
          <w:bCs/>
          <w:sz w:val="28"/>
          <w:szCs w:val="28"/>
        </w:rPr>
        <w:t>:</w:t>
      </w:r>
    </w:p>
    <w:p w:rsidR="00EF36C0" w:rsidRPr="00B90201" w:rsidRDefault="00EF36C0" w:rsidP="00EF36C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B90201">
        <w:rPr>
          <w:rFonts w:ascii="Times New Roman" w:eastAsia="Times New Roman" w:hAnsi="Times New Roman" w:cs="Times New Roman"/>
          <w:sz w:val="28"/>
          <w:szCs w:val="28"/>
          <w:lang w:eastAsia="ru-RU"/>
        </w:rPr>
        <w:t>–</w:t>
      </w:r>
      <w:r w:rsidRPr="00B90201">
        <w:rPr>
          <w:rFonts w:ascii="Times New Roman" w:eastAsia="Times New Roman" w:hAnsi="Times New Roman" w:cs="Times New Roman"/>
          <w:sz w:val="28"/>
          <w:szCs w:val="28"/>
          <w:lang w:eastAsia="ru-RU"/>
        </w:rPr>
        <w:tab/>
        <w:t>нормативные правовые акты и иные документы, регламентирующие деятельность проверяемого субъекта;</w:t>
      </w:r>
    </w:p>
    <w:p w:rsidR="00EF36C0" w:rsidRPr="00B90201" w:rsidRDefault="00EF36C0" w:rsidP="00EF36C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B90201">
        <w:rPr>
          <w:rFonts w:ascii="Times New Roman" w:eastAsia="Times New Roman" w:hAnsi="Times New Roman" w:cs="Times New Roman"/>
          <w:sz w:val="28"/>
          <w:szCs w:val="28"/>
          <w:lang w:eastAsia="ru-RU"/>
        </w:rPr>
        <w:t>–</w:t>
      </w:r>
      <w:r w:rsidRPr="00B90201">
        <w:rPr>
          <w:rFonts w:ascii="Times New Roman" w:eastAsia="Times New Roman" w:hAnsi="Times New Roman" w:cs="Times New Roman"/>
          <w:sz w:val="28"/>
          <w:szCs w:val="28"/>
          <w:lang w:eastAsia="ru-RU"/>
        </w:rPr>
        <w:tab/>
        <w:t>денежные средства проверяемого субъекта;</w:t>
      </w:r>
    </w:p>
    <w:p w:rsidR="00EF36C0" w:rsidRPr="00B90201" w:rsidRDefault="00EF36C0" w:rsidP="00EF36C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B90201">
        <w:rPr>
          <w:rFonts w:ascii="Times New Roman" w:eastAsia="Times New Roman" w:hAnsi="Times New Roman" w:cs="Times New Roman"/>
          <w:sz w:val="28"/>
          <w:szCs w:val="28"/>
          <w:lang w:eastAsia="ru-RU"/>
        </w:rPr>
        <w:t>–</w:t>
      </w:r>
      <w:r w:rsidRPr="00B90201">
        <w:rPr>
          <w:rFonts w:ascii="Times New Roman" w:eastAsia="Times New Roman" w:hAnsi="Times New Roman" w:cs="Times New Roman"/>
          <w:sz w:val="28"/>
          <w:szCs w:val="28"/>
          <w:lang w:eastAsia="ru-RU"/>
        </w:rPr>
        <w:tab/>
        <w:t>документы, являющиеся основанием получения средств бюджета области и подтверждающие получение и использование указанных средств;</w:t>
      </w:r>
    </w:p>
    <w:p w:rsidR="00EF36C0" w:rsidRPr="00B90201" w:rsidRDefault="00EF36C0" w:rsidP="00EF36C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B90201">
        <w:rPr>
          <w:rFonts w:ascii="Times New Roman" w:eastAsia="Times New Roman" w:hAnsi="Times New Roman" w:cs="Times New Roman"/>
          <w:sz w:val="28"/>
          <w:szCs w:val="28"/>
          <w:lang w:eastAsia="ru-RU"/>
        </w:rPr>
        <w:t>–</w:t>
      </w:r>
      <w:r w:rsidRPr="00B90201">
        <w:rPr>
          <w:rFonts w:ascii="Times New Roman" w:eastAsia="Times New Roman" w:hAnsi="Times New Roman" w:cs="Times New Roman"/>
          <w:sz w:val="28"/>
          <w:szCs w:val="28"/>
          <w:lang w:eastAsia="ru-RU"/>
        </w:rPr>
        <w:tab/>
        <w:t>первичные финансовые документы, регистры бухгалтерского учета, бухгалтерская и иная отчетность проверяемого субъекта;</w:t>
      </w:r>
    </w:p>
    <w:p w:rsidR="00EF36C0" w:rsidRPr="00B90201" w:rsidRDefault="00EF36C0" w:rsidP="00EF36C0">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B90201">
        <w:rPr>
          <w:rFonts w:ascii="Times New Roman" w:eastAsia="Times New Roman" w:hAnsi="Times New Roman" w:cs="Times New Roman"/>
          <w:sz w:val="28"/>
          <w:szCs w:val="28"/>
          <w:lang w:eastAsia="ru-RU"/>
        </w:rPr>
        <w:t>–</w:t>
      </w:r>
      <w:r w:rsidRPr="00B90201">
        <w:rPr>
          <w:rFonts w:ascii="Times New Roman" w:eastAsia="Times New Roman" w:hAnsi="Times New Roman" w:cs="Times New Roman"/>
          <w:sz w:val="28"/>
          <w:szCs w:val="28"/>
          <w:lang w:eastAsia="ru-RU"/>
        </w:rPr>
        <w:tab/>
        <w:t>иные документы (при необходимости).</w:t>
      </w:r>
    </w:p>
    <w:p w:rsidR="00EF36C0" w:rsidRPr="00B90201" w:rsidRDefault="00EF36C0" w:rsidP="00EF36C0">
      <w:pPr>
        <w:tabs>
          <w:tab w:val="left" w:pos="1276"/>
        </w:tabs>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B90201">
        <w:rPr>
          <w:rFonts w:ascii="Times New Roman CYR" w:eastAsia="Calibri" w:hAnsi="Times New Roman CYR" w:cs="Times New Roman CYR"/>
          <w:b/>
          <w:bCs/>
          <w:i/>
          <w:iCs/>
          <w:sz w:val="28"/>
          <w:szCs w:val="28"/>
        </w:rPr>
        <w:t>Проверяемый период:</w:t>
      </w:r>
      <w:r w:rsidRPr="00B90201">
        <w:rPr>
          <w:rFonts w:ascii="Times New Roman" w:eastAsia="Times New Roman" w:hAnsi="Times New Roman" w:cs="Times New Roman"/>
          <w:sz w:val="28"/>
          <w:szCs w:val="28"/>
          <w:lang w:eastAsia="ru-RU"/>
        </w:rPr>
        <w:t>2016 год.</w:t>
      </w:r>
    </w:p>
    <w:p w:rsidR="00EF36C0" w:rsidRPr="00B90201" w:rsidRDefault="00EF36C0" w:rsidP="00EF36C0">
      <w:pPr>
        <w:keepNext/>
        <w:tabs>
          <w:tab w:val="left" w:pos="993"/>
        </w:tabs>
        <w:autoSpaceDE w:val="0"/>
        <w:autoSpaceDN w:val="0"/>
        <w:adjustRightInd w:val="0"/>
        <w:spacing w:before="120" w:after="0" w:line="240" w:lineRule="auto"/>
        <w:ind w:firstLine="709"/>
        <w:jc w:val="both"/>
        <w:rPr>
          <w:rFonts w:ascii="Times New Roman" w:eastAsia="Calibri" w:hAnsi="Times New Roman" w:cs="Times New Roman"/>
          <w:bCs/>
          <w:iCs/>
          <w:sz w:val="28"/>
          <w:szCs w:val="28"/>
        </w:rPr>
      </w:pPr>
      <w:r w:rsidRPr="00B90201">
        <w:rPr>
          <w:rFonts w:ascii="Times New Roman" w:eastAsia="Calibri" w:hAnsi="Times New Roman" w:cs="Times New Roman"/>
          <w:b/>
          <w:bCs/>
          <w:i/>
          <w:iCs/>
          <w:sz w:val="28"/>
          <w:szCs w:val="28"/>
        </w:rPr>
        <w:lastRenderedPageBreak/>
        <w:t xml:space="preserve">Контрольные действия проведены </w:t>
      </w:r>
      <w:r w:rsidRPr="00B90201">
        <w:rPr>
          <w:rFonts w:ascii="Times New Roman" w:eastAsia="Calibri" w:hAnsi="Times New Roman" w:cs="Times New Roman"/>
          <w:bCs/>
          <w:iCs/>
          <w:sz w:val="28"/>
          <w:szCs w:val="28"/>
        </w:rPr>
        <w:t>счетной палатой Тульской области совместно с территориальным фондом обязательного медицинского страхования Тульской области.</w:t>
      </w:r>
    </w:p>
    <w:p w:rsidR="00EF36C0" w:rsidRPr="00B90201" w:rsidRDefault="007118CC" w:rsidP="00EF36C0">
      <w:pPr>
        <w:keepNext/>
        <w:tabs>
          <w:tab w:val="left" w:pos="1276"/>
        </w:tabs>
        <w:autoSpaceDE w:val="0"/>
        <w:autoSpaceDN w:val="0"/>
        <w:adjustRightInd w:val="0"/>
        <w:spacing w:before="120" w:after="0" w:line="240" w:lineRule="auto"/>
        <w:ind w:firstLine="709"/>
        <w:jc w:val="both"/>
        <w:rPr>
          <w:rFonts w:ascii="Times New Roman CYR" w:eastAsia="Calibri" w:hAnsi="Times New Roman CYR" w:cs="Times New Roman CYR"/>
          <w:b/>
          <w:bCs/>
          <w:i/>
          <w:iCs/>
          <w:sz w:val="28"/>
          <w:szCs w:val="28"/>
        </w:rPr>
      </w:pPr>
      <w:r>
        <w:rPr>
          <w:rFonts w:ascii="Times New Roman CYR" w:eastAsia="Calibri" w:hAnsi="Times New Roman CYR" w:cs="Times New Roman CYR"/>
          <w:b/>
          <w:bCs/>
          <w:i/>
          <w:iCs/>
          <w:sz w:val="28"/>
          <w:szCs w:val="28"/>
        </w:rPr>
        <w:t xml:space="preserve">По результатам </w:t>
      </w:r>
      <w:r w:rsidR="00EF36C0" w:rsidRPr="00B90201">
        <w:rPr>
          <w:rFonts w:ascii="Times New Roman CYR" w:eastAsia="Calibri" w:hAnsi="Times New Roman CYR" w:cs="Times New Roman CYR"/>
          <w:b/>
          <w:bCs/>
          <w:i/>
          <w:iCs/>
          <w:sz w:val="28"/>
          <w:szCs w:val="28"/>
        </w:rPr>
        <w:t>контрольного мероприятия</w:t>
      </w:r>
      <w:r>
        <w:rPr>
          <w:rFonts w:ascii="Times New Roman CYR" w:eastAsia="Calibri" w:hAnsi="Times New Roman CYR" w:cs="Times New Roman CYR"/>
          <w:b/>
          <w:bCs/>
          <w:i/>
          <w:iCs/>
          <w:sz w:val="28"/>
          <w:szCs w:val="28"/>
        </w:rPr>
        <w:t xml:space="preserve"> установлено следующее.</w:t>
      </w:r>
    </w:p>
    <w:p w:rsidR="007118CC" w:rsidRPr="007118CC" w:rsidRDefault="007118CC" w:rsidP="007118CC">
      <w:pPr>
        <w:spacing w:after="0" w:line="240" w:lineRule="auto"/>
        <w:ind w:firstLine="709"/>
        <w:jc w:val="both"/>
        <w:rPr>
          <w:rFonts w:ascii="Times New Roman" w:eastAsia="Times New Roman" w:hAnsi="Times New Roman" w:cs="Times New Roman"/>
          <w:sz w:val="28"/>
          <w:szCs w:val="28"/>
          <w:lang w:eastAsia="ru-RU"/>
        </w:rPr>
      </w:pPr>
      <w:r w:rsidRPr="007118CC">
        <w:rPr>
          <w:rFonts w:ascii="Times New Roman" w:eastAsia="Times New Roman" w:hAnsi="Times New Roman" w:cs="Times New Roman"/>
          <w:sz w:val="28"/>
          <w:szCs w:val="28"/>
          <w:lang w:eastAsia="ru-RU"/>
        </w:rPr>
        <w:t xml:space="preserve">В проверяемом периоде в целях совершенствования системы оплаты труда и приведения структуры заработной платы работников системы здравоохранения в соответствие с рекомендациями министерства здравоохранения Российской Федерации, было принято постановление правительства Тульской области от 22.01.2016 №21 «Об утверждении положения об условиях оплаты труда работников государственных учреждений здравоохранения Тульской области», которым предусмотрены новые подходы к формированию гарантированной части заработной платы, путем перераспределения средств в структуре заработной платы  на увеличение доли окладов в пределах средств, предусмотренных на оплату труда. </w:t>
      </w:r>
    </w:p>
    <w:p w:rsidR="007118CC" w:rsidRPr="007118CC" w:rsidRDefault="007118CC" w:rsidP="007118CC">
      <w:pPr>
        <w:spacing w:after="0" w:line="240" w:lineRule="auto"/>
        <w:ind w:firstLine="709"/>
        <w:jc w:val="both"/>
        <w:rPr>
          <w:rFonts w:ascii="Times New Roman" w:eastAsia="Times New Roman" w:hAnsi="Times New Roman" w:cs="Times New Roman"/>
          <w:sz w:val="28"/>
          <w:szCs w:val="28"/>
          <w:lang w:eastAsia="ru-RU"/>
        </w:rPr>
      </w:pPr>
      <w:r w:rsidRPr="007118CC">
        <w:rPr>
          <w:rFonts w:ascii="Times New Roman" w:eastAsia="Times New Roman" w:hAnsi="Times New Roman" w:cs="Times New Roman"/>
          <w:sz w:val="28"/>
          <w:szCs w:val="28"/>
          <w:lang w:eastAsia="ru-RU"/>
        </w:rPr>
        <w:t xml:space="preserve">Указанным выше Постановлением был увеличен должностной оклад водителей скорой медицинской помощи с 3680 до 5351 рублей и изменены размеры и условия установления выплат компенсационного и стимулирующего характера в пределах установленного фонда оплаты труда.  В связи с чем были внесены соответствующие изменения в Положение об оплате труда Учреждения. </w:t>
      </w:r>
    </w:p>
    <w:p w:rsidR="007118CC" w:rsidRPr="007118CC" w:rsidRDefault="007118CC" w:rsidP="007118CC">
      <w:pPr>
        <w:spacing w:after="0" w:line="240" w:lineRule="auto"/>
        <w:ind w:firstLine="709"/>
        <w:jc w:val="both"/>
        <w:rPr>
          <w:rFonts w:ascii="Times New Roman" w:eastAsia="Times New Roman" w:hAnsi="Times New Roman" w:cs="Times New Roman"/>
          <w:sz w:val="28"/>
          <w:szCs w:val="28"/>
          <w:lang w:eastAsia="ru-RU"/>
        </w:rPr>
      </w:pPr>
      <w:r w:rsidRPr="007118CC">
        <w:rPr>
          <w:rFonts w:ascii="Times New Roman" w:eastAsia="Times New Roman" w:hAnsi="Times New Roman" w:cs="Times New Roman"/>
          <w:sz w:val="28"/>
          <w:szCs w:val="28"/>
          <w:lang w:eastAsia="ru-RU"/>
        </w:rPr>
        <w:t>Положением об оплате труда Учреждения предусмотрена выплата стимулирующего характера за, которая не носит обязательного характера и выплачивается с учетом показателей эффективности. При ухудшении показателей выплаты отменяются полностью или снижается их размер.</w:t>
      </w:r>
    </w:p>
    <w:p w:rsidR="007118CC" w:rsidRPr="007118CC" w:rsidRDefault="007118CC" w:rsidP="007118CC">
      <w:pPr>
        <w:tabs>
          <w:tab w:val="left" w:pos="0"/>
        </w:tabs>
        <w:spacing w:after="0" w:line="240" w:lineRule="auto"/>
        <w:ind w:firstLine="709"/>
        <w:jc w:val="both"/>
        <w:rPr>
          <w:rFonts w:ascii="Times New Roman" w:eastAsia="Times New Roman" w:hAnsi="Times New Roman" w:cs="Times New Roman"/>
          <w:sz w:val="28"/>
          <w:szCs w:val="28"/>
          <w:lang w:eastAsia="ru-RU"/>
        </w:rPr>
      </w:pPr>
      <w:r w:rsidRPr="007118CC">
        <w:rPr>
          <w:rFonts w:ascii="Times New Roman" w:eastAsia="Times New Roman" w:hAnsi="Times New Roman" w:cs="Times New Roman"/>
          <w:sz w:val="28"/>
          <w:szCs w:val="28"/>
          <w:lang w:eastAsia="ru-RU"/>
        </w:rPr>
        <w:t xml:space="preserve">Согласно Положению об оплате труда работников Учреждения выплата стимулирующего характера осуществляется при наличии финансовой возможности. </w:t>
      </w:r>
    </w:p>
    <w:p w:rsidR="007118CC" w:rsidRPr="007118CC" w:rsidRDefault="007118CC" w:rsidP="007118CC">
      <w:pPr>
        <w:shd w:val="clear" w:color="auto" w:fill="FFFEFF"/>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7118CC">
        <w:rPr>
          <w:rFonts w:ascii="Times New Roman" w:eastAsia="Times New Roman" w:hAnsi="Times New Roman" w:cs="Times New Roman"/>
          <w:sz w:val="28"/>
          <w:szCs w:val="28"/>
          <w:lang w:eastAsia="ru-RU"/>
        </w:rPr>
        <w:t xml:space="preserve">В ходе проведения контрольного мероприятия установлено несоответствие фактического размера выплаты за интенсивность и высокие показатели в работе и размера данных выплат, предусмотренных Положением об оплате труда работников Учреждения  в зависимости от критериев.  </w:t>
      </w:r>
    </w:p>
    <w:p w:rsidR="007118CC" w:rsidRPr="007118CC" w:rsidRDefault="007118CC" w:rsidP="007118CC">
      <w:pPr>
        <w:shd w:val="clear" w:color="auto" w:fill="FFFEFF"/>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7118CC">
        <w:rPr>
          <w:rFonts w:ascii="Times New Roman" w:eastAsia="Times New Roman" w:hAnsi="Times New Roman" w:cs="Times New Roman"/>
          <w:sz w:val="28"/>
          <w:szCs w:val="28"/>
          <w:lang w:eastAsia="ru-RU"/>
        </w:rPr>
        <w:t>Установлены отдельные нарушения в части оформления трудовых договоров, водители не были ознакомлены с измененными условиями оплаты труда.</w:t>
      </w:r>
    </w:p>
    <w:p w:rsidR="007118CC" w:rsidRPr="007118CC" w:rsidRDefault="007118CC" w:rsidP="007118CC">
      <w:pPr>
        <w:shd w:val="clear" w:color="auto" w:fill="FFFEFF"/>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7118CC">
        <w:rPr>
          <w:rFonts w:ascii="Times New Roman" w:eastAsia="Times New Roman" w:hAnsi="Times New Roman" w:cs="Times New Roman"/>
          <w:sz w:val="28"/>
          <w:szCs w:val="28"/>
          <w:lang w:eastAsia="ru-RU"/>
        </w:rPr>
        <w:t>В ходе проверки установлены отдельные нарушения по выплатам за непрерывный стаж работы и повышающего коэффициента за классность водителям. В период проверки доначисленные суммы выплачены в полном объеме.</w:t>
      </w:r>
    </w:p>
    <w:p w:rsidR="007118CC" w:rsidRPr="007118CC" w:rsidRDefault="007118CC" w:rsidP="007118CC">
      <w:pPr>
        <w:shd w:val="clear" w:color="auto" w:fill="FFFEFF"/>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7118CC">
        <w:rPr>
          <w:rFonts w:ascii="Times New Roman" w:eastAsia="Times New Roman" w:hAnsi="Times New Roman" w:cs="Times New Roman"/>
          <w:sz w:val="28"/>
          <w:szCs w:val="28"/>
          <w:lang w:eastAsia="ru-RU"/>
        </w:rPr>
        <w:t xml:space="preserve">Кроме того, Учреждением осуществлены выплаты водителям, не предусмотренные Постановлением № 21. </w:t>
      </w:r>
    </w:p>
    <w:p w:rsidR="007118CC" w:rsidRPr="007118CC" w:rsidRDefault="007118CC" w:rsidP="007118CC">
      <w:pPr>
        <w:shd w:val="clear" w:color="auto" w:fill="FFFEFF"/>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sidRPr="007118CC">
        <w:rPr>
          <w:rFonts w:ascii="Times New Roman" w:eastAsia="Times New Roman" w:hAnsi="Times New Roman" w:cs="Times New Roman"/>
          <w:sz w:val="28"/>
          <w:szCs w:val="28"/>
          <w:lang w:eastAsia="ru-RU"/>
        </w:rPr>
        <w:t xml:space="preserve">Контрольным мероприятием установлена недостаточность средств на осуществление фактических расходов по скорой медицинской помощи в </w:t>
      </w:r>
      <w:r w:rsidRPr="007118CC">
        <w:rPr>
          <w:rFonts w:ascii="Times New Roman" w:eastAsia="Times New Roman" w:hAnsi="Times New Roman" w:cs="Times New Roman"/>
          <w:sz w:val="28"/>
          <w:szCs w:val="28"/>
          <w:lang w:eastAsia="ru-RU"/>
        </w:rPr>
        <w:lastRenderedPageBreak/>
        <w:t>рамках обязательного медицинского страхования (по расходам, связанным с оплатой труда, и на оплату коммунальных услуг), которая компенсируется Учреждением за счет средств, поступивших от оказания других видов медицинской помощи (стационарная медицинская помощь, амбулаторно-поликлиническая помощь).</w:t>
      </w:r>
    </w:p>
    <w:p w:rsidR="007118CC" w:rsidRPr="007118CC" w:rsidRDefault="007118CC" w:rsidP="007118CC">
      <w:pPr>
        <w:widowControl w:val="0"/>
        <w:tabs>
          <w:tab w:val="left" w:pos="2552"/>
        </w:tabs>
        <w:spacing w:after="0" w:line="240" w:lineRule="auto"/>
        <w:ind w:firstLine="709"/>
        <w:jc w:val="both"/>
        <w:rPr>
          <w:rFonts w:ascii="Times New Roman" w:eastAsia="Times New Roman" w:hAnsi="Times New Roman" w:cs="Times New Roman"/>
          <w:sz w:val="28"/>
          <w:szCs w:val="28"/>
          <w:lang w:eastAsia="ru-RU"/>
        </w:rPr>
      </w:pPr>
      <w:r w:rsidRPr="007118CC">
        <w:rPr>
          <w:rFonts w:ascii="Times New Roman" w:eastAsia="Times New Roman" w:hAnsi="Times New Roman" w:cs="Times New Roman"/>
          <w:sz w:val="28"/>
          <w:szCs w:val="28"/>
          <w:lang w:eastAsia="ru-RU"/>
        </w:rPr>
        <w:t>Счетная палата Тульской области отмечает недостаточную работу Учреждения по информированию работников об изменении системы оплаты труда с учетом определения показателей и критериев оценки эффективности.</w:t>
      </w:r>
    </w:p>
    <w:p w:rsidR="007118CC" w:rsidRPr="007118CC" w:rsidRDefault="007118CC" w:rsidP="007118CC">
      <w:pPr>
        <w:tabs>
          <w:tab w:val="left" w:pos="2552"/>
        </w:tabs>
        <w:spacing w:after="0" w:line="240" w:lineRule="auto"/>
        <w:ind w:firstLine="709"/>
        <w:jc w:val="both"/>
        <w:rPr>
          <w:rFonts w:ascii="Times New Roman" w:eastAsia="Times New Roman" w:hAnsi="Times New Roman" w:cs="Times New Roman"/>
          <w:sz w:val="28"/>
          <w:szCs w:val="28"/>
          <w:lang w:eastAsia="ru-RU"/>
        </w:rPr>
      </w:pPr>
      <w:r w:rsidRPr="007118CC">
        <w:rPr>
          <w:rFonts w:ascii="Times New Roman" w:eastAsia="Times New Roman" w:hAnsi="Times New Roman" w:cs="Times New Roman"/>
          <w:sz w:val="28"/>
          <w:szCs w:val="28"/>
          <w:lang w:eastAsia="ru-RU"/>
        </w:rPr>
        <w:t>В целях исключения подобной ситуации Учреждению рекомендовано привести Положение об оплате труда в соответствие с действующим законодательством, разработать и утвердить понятные каждому работнику показатели и критерии оценки эффективности работы водителей станции скорой медицинской помощи в целях осуществления стимулирования качественного труда данной категории работников, а также разработать методику оценку данных критериев, учитывающую объективную оценку результатов труда каждого водителя и позволяющую работникам самостоятельно оценить размер вознаграждения, которое он может получить в зависимости от результатов своего труда. Кроме того, счетной палатой Тульской области рекомендовано принятие решений о выплатах и их размерах осуществлять по согласованию с выборным органом профсоюзной организации.</w:t>
      </w:r>
    </w:p>
    <w:p w:rsidR="007118CC" w:rsidRDefault="007118CC" w:rsidP="007118CC">
      <w:pPr>
        <w:tabs>
          <w:tab w:val="left" w:pos="2552"/>
        </w:tabs>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контрольного мероприятия счетной палатой </w:t>
      </w:r>
      <w:r w:rsidRPr="0065210F">
        <w:rPr>
          <w:rFonts w:ascii="Times New Roman" w:hAnsi="Times New Roman" w:cs="Times New Roman"/>
          <w:sz w:val="28"/>
          <w:szCs w:val="28"/>
        </w:rPr>
        <w:t xml:space="preserve">Тульской области </w:t>
      </w:r>
      <w:r>
        <w:rPr>
          <w:rFonts w:ascii="Times New Roman" w:hAnsi="Times New Roman" w:cs="Times New Roman"/>
          <w:sz w:val="28"/>
          <w:szCs w:val="28"/>
        </w:rPr>
        <w:t>направлены:</w:t>
      </w:r>
    </w:p>
    <w:p w:rsidR="007118CC" w:rsidRDefault="007118CC" w:rsidP="007118CC">
      <w:pPr>
        <w:tabs>
          <w:tab w:val="left" w:pos="2552"/>
        </w:tabs>
        <w:spacing w:before="6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отчет о проведенном мероприятии – в Правительство Тульской области;</w:t>
      </w:r>
    </w:p>
    <w:p w:rsidR="007118CC" w:rsidRDefault="007118CC" w:rsidP="007118CC">
      <w:pPr>
        <w:tabs>
          <w:tab w:val="left" w:pos="2552"/>
        </w:tabs>
        <w:spacing w:before="6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информационное письмо – в министерство здравоохранения Тульской области;</w:t>
      </w:r>
    </w:p>
    <w:p w:rsidR="007118CC" w:rsidRDefault="007118CC" w:rsidP="007118CC">
      <w:pPr>
        <w:tabs>
          <w:tab w:val="left" w:pos="2552"/>
        </w:tabs>
        <w:spacing w:before="6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 в Тульскую городскую клиническую больницу скорой медицинской помощи имени Д.Я.Ваныкина;</w:t>
      </w:r>
    </w:p>
    <w:p w:rsidR="007118CC" w:rsidRDefault="007118CC" w:rsidP="007118CC">
      <w:pPr>
        <w:tabs>
          <w:tab w:val="left" w:pos="2552"/>
        </w:tabs>
        <w:spacing w:before="6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заявителям - водителям скорой медицинской помощи Тульской городской клинической больницы имени Д.Я.Ваныкина.</w:t>
      </w:r>
    </w:p>
    <w:p w:rsidR="007118CC" w:rsidRDefault="007118CC" w:rsidP="007118CC">
      <w:pPr>
        <w:tabs>
          <w:tab w:val="left" w:pos="2552"/>
        </w:tabs>
        <w:spacing w:before="120" w:after="0" w:line="240" w:lineRule="auto"/>
        <w:ind w:firstLine="709"/>
        <w:jc w:val="both"/>
        <w:rPr>
          <w:rFonts w:ascii="Times New Roman" w:hAnsi="Times New Roman" w:cs="Times New Roman"/>
          <w:sz w:val="28"/>
          <w:szCs w:val="28"/>
        </w:rPr>
      </w:pPr>
    </w:p>
    <w:p w:rsidR="006C5C54" w:rsidRPr="00B90201" w:rsidRDefault="006C5C54" w:rsidP="006C5C54">
      <w:pPr>
        <w:spacing w:before="240" w:after="0" w:line="240" w:lineRule="auto"/>
        <w:ind w:firstLine="709"/>
        <w:rPr>
          <w:rFonts w:ascii="Times New Roman" w:hAnsi="Times New Roman"/>
          <w:sz w:val="28"/>
          <w:szCs w:val="28"/>
        </w:rPr>
      </w:pPr>
      <w:bookmarkStart w:id="0" w:name="_GoBack"/>
      <w:bookmarkEnd w:id="0"/>
      <w:r w:rsidRPr="00B90201">
        <w:rPr>
          <w:rFonts w:ascii="Times New Roman" w:hAnsi="Times New Roman"/>
          <w:sz w:val="28"/>
          <w:szCs w:val="28"/>
        </w:rPr>
        <w:t xml:space="preserve">Аудитор счетной палаты </w:t>
      </w:r>
    </w:p>
    <w:p w:rsidR="006C5C54" w:rsidRDefault="006C5C54" w:rsidP="006C5C54">
      <w:pPr>
        <w:spacing w:after="0" w:line="240" w:lineRule="auto"/>
        <w:ind w:firstLine="709"/>
        <w:rPr>
          <w:rFonts w:ascii="Times New Roman" w:eastAsia="Calibri" w:hAnsi="Times New Roman"/>
          <w:sz w:val="28"/>
          <w:szCs w:val="28"/>
        </w:rPr>
      </w:pPr>
      <w:r w:rsidRPr="00B90201">
        <w:rPr>
          <w:rFonts w:ascii="Times New Roman" w:hAnsi="Times New Roman"/>
          <w:sz w:val="28"/>
          <w:szCs w:val="28"/>
        </w:rPr>
        <w:t>Тульской области</w:t>
      </w:r>
      <w:r w:rsidRPr="00B90201">
        <w:rPr>
          <w:rFonts w:ascii="Times New Roman" w:hAnsi="Times New Roman"/>
          <w:sz w:val="28"/>
          <w:szCs w:val="28"/>
        </w:rPr>
        <w:tab/>
      </w:r>
      <w:r w:rsidRPr="00B90201">
        <w:rPr>
          <w:rFonts w:ascii="Times New Roman" w:hAnsi="Times New Roman"/>
          <w:sz w:val="28"/>
          <w:szCs w:val="28"/>
        </w:rPr>
        <w:tab/>
      </w:r>
      <w:r w:rsidRPr="00B90201">
        <w:rPr>
          <w:rFonts w:ascii="Times New Roman" w:hAnsi="Times New Roman"/>
          <w:sz w:val="28"/>
          <w:szCs w:val="28"/>
        </w:rPr>
        <w:tab/>
      </w:r>
      <w:r w:rsidRPr="00B90201">
        <w:rPr>
          <w:rFonts w:ascii="Times New Roman" w:hAnsi="Times New Roman"/>
          <w:sz w:val="28"/>
          <w:szCs w:val="28"/>
        </w:rPr>
        <w:tab/>
      </w:r>
      <w:r w:rsidRPr="00B90201">
        <w:rPr>
          <w:rFonts w:ascii="Times New Roman" w:hAnsi="Times New Roman"/>
          <w:sz w:val="28"/>
          <w:szCs w:val="28"/>
        </w:rPr>
        <w:tab/>
      </w:r>
      <w:r w:rsidRPr="00B90201">
        <w:rPr>
          <w:rFonts w:ascii="Times New Roman" w:hAnsi="Times New Roman"/>
          <w:sz w:val="28"/>
          <w:szCs w:val="28"/>
        </w:rPr>
        <w:tab/>
        <w:t>О.П.</w:t>
      </w:r>
      <w:r w:rsidR="007118CC">
        <w:rPr>
          <w:rFonts w:ascii="Times New Roman" w:hAnsi="Times New Roman"/>
          <w:sz w:val="28"/>
          <w:szCs w:val="28"/>
        </w:rPr>
        <w:t xml:space="preserve"> </w:t>
      </w:r>
      <w:r w:rsidRPr="00B90201">
        <w:rPr>
          <w:rFonts w:ascii="Times New Roman" w:hAnsi="Times New Roman"/>
          <w:sz w:val="28"/>
          <w:szCs w:val="28"/>
        </w:rPr>
        <w:t>Гремякова</w:t>
      </w:r>
    </w:p>
    <w:p w:rsidR="006C5C54" w:rsidRPr="00EF36C0" w:rsidRDefault="006C5C54" w:rsidP="00BB19AF">
      <w:pPr>
        <w:tabs>
          <w:tab w:val="left" w:pos="1134"/>
        </w:tabs>
        <w:autoSpaceDE w:val="0"/>
        <w:autoSpaceDN w:val="0"/>
        <w:adjustRightInd w:val="0"/>
        <w:spacing w:before="120" w:after="0" w:line="240" w:lineRule="auto"/>
        <w:ind w:right="-2" w:firstLine="708"/>
        <w:jc w:val="both"/>
        <w:rPr>
          <w:rFonts w:ascii="Times New Roman CYR" w:eastAsia="Times New Roman" w:hAnsi="Times New Roman CYR" w:cs="Times New Roman CYR"/>
          <w:sz w:val="28"/>
          <w:szCs w:val="28"/>
        </w:rPr>
      </w:pPr>
    </w:p>
    <w:sectPr w:rsidR="006C5C54" w:rsidRPr="00EF36C0" w:rsidSect="00F2344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CFA" w:rsidRDefault="00333CFA" w:rsidP="00EF36C0">
      <w:pPr>
        <w:spacing w:after="0" w:line="240" w:lineRule="auto"/>
      </w:pPr>
      <w:r>
        <w:separator/>
      </w:r>
    </w:p>
  </w:endnote>
  <w:endnote w:type="continuationSeparator" w:id="0">
    <w:p w:rsidR="00333CFA" w:rsidRDefault="00333CFA" w:rsidP="00EF3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CFA" w:rsidRDefault="00333CFA" w:rsidP="00EF36C0">
      <w:pPr>
        <w:spacing w:after="0" w:line="240" w:lineRule="auto"/>
      </w:pPr>
      <w:r>
        <w:separator/>
      </w:r>
    </w:p>
  </w:footnote>
  <w:footnote w:type="continuationSeparator" w:id="0">
    <w:p w:rsidR="00333CFA" w:rsidRDefault="00333CFA" w:rsidP="00EF3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246482"/>
      <w:docPartObj>
        <w:docPartGallery w:val="Page Numbers (Top of Page)"/>
        <w:docPartUnique/>
      </w:docPartObj>
    </w:sdtPr>
    <w:sdtEndPr/>
    <w:sdtContent>
      <w:p w:rsidR="00F23443" w:rsidRDefault="00F23443">
        <w:pPr>
          <w:pStyle w:val="a6"/>
          <w:jc w:val="center"/>
        </w:pPr>
        <w:r>
          <w:fldChar w:fldCharType="begin"/>
        </w:r>
        <w:r>
          <w:instrText>PAGE   \* MERGEFORMAT</w:instrText>
        </w:r>
        <w:r>
          <w:fldChar w:fldCharType="separate"/>
        </w:r>
        <w:r w:rsidR="00ED7D74">
          <w:rPr>
            <w:noProof/>
          </w:rPr>
          <w:t>2</w:t>
        </w:r>
        <w:r>
          <w:fldChar w:fldCharType="end"/>
        </w:r>
      </w:p>
    </w:sdtContent>
  </w:sdt>
  <w:p w:rsidR="00F23443" w:rsidRDefault="00F234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27946"/>
    <w:multiLevelType w:val="hybridMultilevel"/>
    <w:tmpl w:val="9510FF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9D2750"/>
    <w:multiLevelType w:val="multilevel"/>
    <w:tmpl w:val="6C127592"/>
    <w:lvl w:ilvl="0">
      <w:start w:val="1"/>
      <w:numFmt w:val="decimal"/>
      <w:lvlText w:val="%1."/>
      <w:lvlJc w:val="left"/>
      <w:pPr>
        <w:ind w:left="1144" w:hanging="43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46B37ED2"/>
    <w:multiLevelType w:val="hybridMultilevel"/>
    <w:tmpl w:val="0C7677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3065388"/>
    <w:multiLevelType w:val="hybridMultilevel"/>
    <w:tmpl w:val="A4A867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15371D6"/>
    <w:multiLevelType w:val="hybridMultilevel"/>
    <w:tmpl w:val="E2ACA198"/>
    <w:lvl w:ilvl="0" w:tplc="D514EAE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F1018AB"/>
    <w:multiLevelType w:val="hybridMultilevel"/>
    <w:tmpl w:val="F0B86836"/>
    <w:lvl w:ilvl="0" w:tplc="9BD6C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6B42272"/>
    <w:multiLevelType w:val="hybridMultilevel"/>
    <w:tmpl w:val="6BC4A6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7803306"/>
    <w:multiLevelType w:val="hybridMultilevel"/>
    <w:tmpl w:val="312E3B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C0"/>
    <w:rsid w:val="00092EAF"/>
    <w:rsid w:val="00130C37"/>
    <w:rsid w:val="001A6D80"/>
    <w:rsid w:val="00227999"/>
    <w:rsid w:val="00235F61"/>
    <w:rsid w:val="002B680F"/>
    <w:rsid w:val="002D2ADD"/>
    <w:rsid w:val="002E0396"/>
    <w:rsid w:val="00323608"/>
    <w:rsid w:val="0033170A"/>
    <w:rsid w:val="00333CFA"/>
    <w:rsid w:val="00346966"/>
    <w:rsid w:val="00365B7C"/>
    <w:rsid w:val="003E00D3"/>
    <w:rsid w:val="003F473B"/>
    <w:rsid w:val="00422065"/>
    <w:rsid w:val="00616E3E"/>
    <w:rsid w:val="00646C35"/>
    <w:rsid w:val="00667064"/>
    <w:rsid w:val="006C483F"/>
    <w:rsid w:val="006C5C54"/>
    <w:rsid w:val="007118CC"/>
    <w:rsid w:val="007678A1"/>
    <w:rsid w:val="007719B8"/>
    <w:rsid w:val="007C7909"/>
    <w:rsid w:val="008135C0"/>
    <w:rsid w:val="00875039"/>
    <w:rsid w:val="009F1466"/>
    <w:rsid w:val="00A0400C"/>
    <w:rsid w:val="00A317B6"/>
    <w:rsid w:val="00A4391E"/>
    <w:rsid w:val="00AA4120"/>
    <w:rsid w:val="00B3015F"/>
    <w:rsid w:val="00B90201"/>
    <w:rsid w:val="00BB19AF"/>
    <w:rsid w:val="00CD7F09"/>
    <w:rsid w:val="00D32A84"/>
    <w:rsid w:val="00D6339C"/>
    <w:rsid w:val="00DC6B66"/>
    <w:rsid w:val="00E4217A"/>
    <w:rsid w:val="00E76ADA"/>
    <w:rsid w:val="00E83E0E"/>
    <w:rsid w:val="00ED7D74"/>
    <w:rsid w:val="00EF36C0"/>
    <w:rsid w:val="00F23443"/>
    <w:rsid w:val="00F94B08"/>
    <w:rsid w:val="00FF7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13EBA-59E6-48D2-A40D-36C19CAA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F36C0"/>
    <w:pPr>
      <w:spacing w:after="0" w:line="240" w:lineRule="auto"/>
    </w:pPr>
    <w:rPr>
      <w:sz w:val="20"/>
      <w:szCs w:val="20"/>
    </w:rPr>
  </w:style>
  <w:style w:type="character" w:customStyle="1" w:styleId="a4">
    <w:name w:val="Текст сноски Знак"/>
    <w:basedOn w:val="a0"/>
    <w:link w:val="a3"/>
    <w:uiPriority w:val="99"/>
    <w:semiHidden/>
    <w:rsid w:val="00EF36C0"/>
    <w:rPr>
      <w:sz w:val="20"/>
      <w:szCs w:val="20"/>
    </w:rPr>
  </w:style>
  <w:style w:type="character" w:styleId="a5">
    <w:name w:val="footnote reference"/>
    <w:uiPriority w:val="99"/>
    <w:unhideWhenUsed/>
    <w:rsid w:val="00EF36C0"/>
    <w:rPr>
      <w:vertAlign w:val="superscript"/>
    </w:rPr>
  </w:style>
  <w:style w:type="paragraph" w:styleId="a6">
    <w:name w:val="header"/>
    <w:basedOn w:val="a"/>
    <w:link w:val="a7"/>
    <w:uiPriority w:val="99"/>
    <w:unhideWhenUsed/>
    <w:rsid w:val="00F234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3443"/>
  </w:style>
  <w:style w:type="paragraph" w:styleId="a8">
    <w:name w:val="footer"/>
    <w:basedOn w:val="a"/>
    <w:link w:val="a9"/>
    <w:uiPriority w:val="99"/>
    <w:unhideWhenUsed/>
    <w:rsid w:val="00F234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3443"/>
  </w:style>
  <w:style w:type="paragraph" w:styleId="aa">
    <w:name w:val="Balloon Text"/>
    <w:basedOn w:val="a"/>
    <w:link w:val="ab"/>
    <w:uiPriority w:val="99"/>
    <w:semiHidden/>
    <w:unhideWhenUsed/>
    <w:rsid w:val="0033170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3170A"/>
    <w:rPr>
      <w:rFonts w:ascii="Segoe UI" w:hAnsi="Segoe UI" w:cs="Segoe UI"/>
      <w:sz w:val="18"/>
      <w:szCs w:val="18"/>
    </w:rPr>
  </w:style>
  <w:style w:type="paragraph" w:styleId="ac">
    <w:name w:val="List Paragraph"/>
    <w:basedOn w:val="a"/>
    <w:uiPriority w:val="34"/>
    <w:qFormat/>
    <w:rsid w:val="006C5C54"/>
    <w:pPr>
      <w:spacing w:before="40" w:after="200" w:line="276" w:lineRule="auto"/>
      <w:ind w:left="720" w:firstLine="425"/>
      <w:contextualSpacing/>
      <w:jc w:val="both"/>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94869-2DF0-4AA1-BB9A-689284FB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5572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Минаева Галина Рустемовна</dc:creator>
  <cp:keywords/>
  <dc:description/>
  <cp:lastModifiedBy>Гремякова Ольга Петровна</cp:lastModifiedBy>
  <cp:revision>2</cp:revision>
  <cp:lastPrinted>2017-01-30T10:06:00Z</cp:lastPrinted>
  <dcterms:created xsi:type="dcterms:W3CDTF">2017-01-31T09:52:00Z</dcterms:created>
  <dcterms:modified xsi:type="dcterms:W3CDTF">2017-01-31T09:52:00Z</dcterms:modified>
</cp:coreProperties>
</file>